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60" w:after="0"/>
        <w:jc w:val="center"/>
        <w:rPr/>
      </w:pPr>
      <w:r>
        <w:rPr/>
        <w:t>Перечень рекомендуемых мероприятий по улучшению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t xml:space="preserve">Поле пользователя ceh_info =  Открытое Акционерное общество «Корпорация – Новосибирский завод Электросигнал» </w:t>
      </w:r>
      <w:r>
        <w:rPr>
          <w:rStyle w:val="Style15"/>
        </w:rPr>
        <w:t> 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5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8"/>
        <w:gridCol w:w="3686"/>
        <w:gridCol w:w="2835"/>
        <w:gridCol w:w="1384"/>
        <w:gridCol w:w="3293"/>
        <w:gridCol w:w="1316"/>
      </w:tblGrid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Срок</w:t>
            </w:r>
            <w:r>
              <w:rPr>
                <w:lang w:val="en-US"/>
              </w:rPr>
              <w:br/>
            </w:r>
            <w:r>
              <w:rPr/>
              <w:t>выполнения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Отметка о выполнении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4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6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специального делопроизводства и информационной безопасности (ОСДиИБ) (001)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мобилизационных работ (002)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Планово-экономический отдел (003)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производственного планирования и учета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цен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Бюро технического нормирования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Тарифно-экономическая группа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внешней комплектации (004)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главного технолога (005)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Бюро технологической подготовки производства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материальных нормативов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систем автоматизированного проектирования технологических процессов (САПР ТП)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сопровождения сборочно-монтажного производства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механической обработки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химической обработки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262-40. Инженер-технолог (Инженер-технолог ВК - руководитель группы)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262-41А(262-41-1А). Инженер-технолог (1 категории)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262-42. Инженер-технолог (2 категории)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материально-технического обеспечения (009) ОМТО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262-49. Заведующий центральным складом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262-50. Старший кладовщик (слад хим.в-ва)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262-51. Кладовщик (слад хим.в-ва)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262-52А(262-52-1А). Грузчик (доставка ЛВЖ, СДЯВ)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сбыта (010)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Бюро маркетинга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Бюро по сбыту продукции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технического контроля (ОТК) (013)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контроля и испытаний ДСЕ и изделий подразделений (020,033,034,035,040,041,049)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262-68. Контрольный мастер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контроля механообрабатывающего и инструментального цехов (057, 046)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Техническая группа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надежности и контроля за опытно-конструкторскими работами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Лаборатория входного контроля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химического анализа растворов, электролитов материалов и сырья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262-74. Инженер-химик (2 категории)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262-75. Инженер-химик (1 категории) - руководитель группы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262-76. Инженер-химик (1 категории)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Усовершенствовать систему вентиляции . Для защиты органов дыхания использовать респиратор.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Снижение концентрации вредных веществ в воздухе рабочей зоны. Защита от воздействия вредных производственных факторов.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Основные рабочие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контроля и испытаний ДСЕ и изделий подразделений (020,,033,034,035,040,041,049)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262-77А(262-77-1А; 262-77-2А). Контролер радиоэлектронной аппаратуры и приборов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262-78. Контролер работ по металлопокрытиям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Химический: Для защиты органов дыхания использовать респиратор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вредных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контроля механообрабатывающего и инструментального цехов (057, 046)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контроля и испытаний ДСЕ и изделий подразделений (020,033,034,035,040,041,049)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262-80А(262-80-1А; 262-80-2А; 262-80-3А; 262-80-4А). Испытатель деталей и приборов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Центральный изолятор брака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метрологии (ОМ и НКИА) (016)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Бюро поверки радиоизмерительных приборов, средств измерений геометрических величин (161)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ремонта средств изменений (162)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метрологической экспертизы (164)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Конструкторское бюро изделий связной техники (165)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Конструкторское бюро автоматизированных измерительных систем (167)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Конструкторское бюро конструкторской документации (168)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Механосборочный участок (169)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Лаборатория КИПиА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262-105. Слесарь-механик по радиоэлектронной аппаратуре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262-106А(262-106-1А; 262-106-2А). Станочник широкого профиля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Бухгалтерия (018)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Финансовый отдел (ФО) (019)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внутреннего контроля (021)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персонала (ОП) (023)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Бюро управления качеством (БУК) (024)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стандартизации (026)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нормативной документации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нормоконтроля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автоматизированных систем управления (ОАСУ) (027)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Отдел охраны труда и промышленной безопасности (ООТи ПБ) (029)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Серийно-конструкторский отдел (030)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 xml:space="preserve">Конструкторское бюро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Радиотехническое бюро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Бюро технической документации (БТД) (059)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Секретариат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Служба мониторинга окружающей среды (061)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Типография (069)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262-166. Печатник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Штаб гражданской обороны (073)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Ремонтно-гарантийный отдел (РГО)  (090)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Экономическая группа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Группа материаль-технического обеспечения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Техническое бюро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Юридический отдел (096)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(099)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Инструментальный цех (046)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Руководители, Специалисты, Служащие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Конструкторско-технологическое бюро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Не требуется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>
                <w:i/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262-196А(262-196-1А). Станочник широкого профиля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  <w:tr>
        <w:trPr/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jc w:val="left"/>
              <w:rPr/>
            </w:pPr>
            <w:r>
              <w:rPr/>
              <w:t>262-201. Токарь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Шум: Применять средства защиты органов слуха - беруши или наушники акустической эффективностью SNR 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 xml:space="preserve">Защита от воздействия производственных факторов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Style25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составления:</w:t>
      </w:r>
      <w:r>
        <w:rPr>
          <w:rStyle w:val="Style15"/>
        </w:rPr>
        <w:t xml:space="preserve"> </w:t>
      </w:r>
      <w:r>
        <w:rPr>
          <w:rStyle w:val="Style15"/>
        </w:rPr>
        <w:t xml:space="preserve">Поле пользователя fill_date =        </w:t>
      </w:r>
      <w:r>
        <w:rPr>
          <w:rStyle w:val="Style15"/>
          <w:lang w:val="en-US"/>
        </w:rPr>
        <w:t> 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-299720</wp:posOffset>
            </wp:positionH>
            <wp:positionV relativeFrom="paragraph">
              <wp:posOffset>55880</wp:posOffset>
            </wp:positionV>
            <wp:extent cx="9496425" cy="2181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-379095</wp:posOffset>
            </wp:positionH>
            <wp:positionV relativeFrom="paragraph">
              <wp:posOffset>2180590</wp:posOffset>
            </wp:positionV>
            <wp:extent cx="9525000" cy="15240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Heading 1"/>
    <w:basedOn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link w:val="ab"/>
    <w:qFormat/>
    <w:rsid w:val="00385d35"/>
    <w:rPr>
      <w:sz w:val="24"/>
    </w:rPr>
  </w:style>
  <w:style w:type="character" w:styleId="Style17" w:customStyle="1">
    <w:name w:val="Нижний колонтитул Знак"/>
    <w:basedOn w:val="DefaultParagraphFont"/>
    <w:link w:val="ad"/>
    <w:qFormat/>
    <w:rsid w:val="00385d35"/>
    <w:rPr>
      <w:sz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Style24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Header"/>
    <w:basedOn w:val="Normal"/>
    <w:link w:val="ac"/>
    <w:rsid w:val="00385d35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rsid w:val="00385d3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Application>LibreOffice/5.3.2.2$Windows_x86 LibreOffice_project/6cd4f1ef626f15116896b1d8e1398b56da0d0ee1</Application>
  <Pages>5</Pages>
  <Words>853</Words>
  <Characters>6565</Characters>
  <CharactersWithSpaces>7247</CharactersWithSpaces>
  <Paragraphs>205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2018-11-23T05:46:00Z</dcterms:created>
  <dc:creator>dav</dc:creator>
  <dc:description/>
  <dc:language>ru-RU</dc:language>
  <cp:lastModifiedBy/>
  <cp:lastPrinted>2018-11-23T05:52:00Z</cp:lastPrinted>
  <dcterms:modified xsi:type="dcterms:W3CDTF">2019-01-24T09:19:57Z</dcterms:modified>
  <cp:revision>2</cp:revision>
  <dc:subject/>
  <dc:title>Перечень мероприятий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